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5A99" w14:textId="77777777" w:rsidR="00FD3162" w:rsidRDefault="00FD3162" w:rsidP="00FD3162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F387FB8" w14:textId="77777777" w:rsidR="00FD3162" w:rsidRPr="00D3420C" w:rsidRDefault="00FD3162" w:rsidP="00FD3162">
      <w:pPr>
        <w:pStyle w:val="af"/>
        <w:adjustRightInd w:val="0"/>
        <w:snapToGrid w:val="0"/>
        <w:spacing w:line="240" w:lineRule="auto"/>
        <w:rPr>
          <w:sz w:val="28"/>
          <w:szCs w:val="28"/>
        </w:rPr>
      </w:pPr>
    </w:p>
    <w:p w14:paraId="43297C73" w14:textId="77777777" w:rsidR="00FD3162" w:rsidRDefault="00FD3162" w:rsidP="00FD3162">
      <w:pPr>
        <w:adjustRightInd w:val="0"/>
        <w:snapToGrid w:val="0"/>
        <w:jc w:val="center"/>
        <w:textAlignment w:val="baseline"/>
        <w:rPr>
          <w:rFonts w:ascii="方正小标宋简体" w:eastAsia="方正小标宋简体" w:hAnsi="华文中宋" w:cstheme="minorBidi" w:hint="eastAsia"/>
          <w:kern w:val="2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2025年</w:t>
      </w:r>
      <w:r w:rsidRPr="00482960">
        <w:rPr>
          <w:rFonts w:ascii="方正小标宋简体" w:eastAsia="方正小标宋简体" w:hAnsi="华文中宋" w:cstheme="minorBidi"/>
          <w:kern w:val="2"/>
          <w:sz w:val="36"/>
          <w:szCs w:val="36"/>
        </w:rPr>
        <w:t>全国社会体育指导员网络交流展示</w:t>
      </w:r>
      <w:r w:rsidRPr="00482960">
        <w:rPr>
          <w:rFonts w:ascii="方正小标宋简体" w:eastAsia="方正小标宋简体" w:hAnsi="华文中宋" w:cstheme="minorBidi" w:hint="eastAsia"/>
          <w:kern w:val="2"/>
          <w:sz w:val="36"/>
          <w:szCs w:val="36"/>
        </w:rPr>
        <w:t>大赛</w:t>
      </w:r>
    </w:p>
    <w:p w14:paraId="5D7F5D7C" w14:textId="29982B22" w:rsidR="00FD3162" w:rsidRDefault="00FD3162" w:rsidP="00FD3162">
      <w:pPr>
        <w:spacing w:line="560" w:lineRule="exact"/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承办</w:t>
      </w:r>
      <w:r>
        <w:rPr>
          <w:rFonts w:ascii="方正小标宋简体" w:eastAsia="方正小标宋简体" w:cs="宋体" w:hint="eastAsia"/>
          <w:sz w:val="36"/>
          <w:szCs w:val="36"/>
        </w:rPr>
        <w:t>单位推介招标书</w:t>
      </w:r>
    </w:p>
    <w:p w14:paraId="7A324BBD" w14:textId="77777777" w:rsidR="00FD3162" w:rsidRPr="00D3420C" w:rsidRDefault="00FD3162" w:rsidP="00FD3162">
      <w:pPr>
        <w:pStyle w:val="af"/>
        <w:adjustRightInd w:val="0"/>
        <w:snapToGrid w:val="0"/>
        <w:spacing w:line="240" w:lineRule="auto"/>
        <w:rPr>
          <w:sz w:val="28"/>
          <w:szCs w:val="28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85"/>
        <w:gridCol w:w="7068"/>
      </w:tblGrid>
      <w:tr w:rsidR="00FD3162" w14:paraId="12EC90B7" w14:textId="77777777" w:rsidTr="001B3F01">
        <w:trPr>
          <w:trHeight w:val="546"/>
          <w:jc w:val="center"/>
        </w:trPr>
        <w:tc>
          <w:tcPr>
            <w:tcW w:w="1135" w:type="dxa"/>
            <w:vAlign w:val="center"/>
          </w:tcPr>
          <w:p w14:paraId="76908EDD" w14:textId="77777777" w:rsidR="00FD3162" w:rsidRDefault="00FD3162" w:rsidP="001B3F01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8253" w:type="dxa"/>
            <w:gridSpan w:val="2"/>
            <w:vAlign w:val="center"/>
          </w:tcPr>
          <w:p w14:paraId="22C5A235" w14:textId="1C9AE12B" w:rsidR="00FD3162" w:rsidRDefault="00FD3162" w:rsidP="001B3F01">
            <w:pPr>
              <w:spacing w:line="360" w:lineRule="exact"/>
              <w:rPr>
                <w:rFonts w:ascii="仿宋" w:eastAsia="仿宋"/>
              </w:rPr>
            </w:pPr>
            <w:r w:rsidRPr="00FD3162">
              <w:rPr>
                <w:rFonts w:ascii="仿宋" w:eastAsia="仿宋" w:hint="eastAsia"/>
              </w:rPr>
              <w:t>2025年全国社会体育指导员网络交流展示大赛</w:t>
            </w:r>
          </w:p>
        </w:tc>
      </w:tr>
      <w:tr w:rsidR="00FD3162" w14:paraId="4779FDEB" w14:textId="77777777" w:rsidTr="001B3F01">
        <w:trPr>
          <w:trHeight w:val="512"/>
          <w:jc w:val="center"/>
        </w:trPr>
        <w:tc>
          <w:tcPr>
            <w:tcW w:w="1135" w:type="dxa"/>
            <w:vAlign w:val="center"/>
          </w:tcPr>
          <w:p w14:paraId="18787E92" w14:textId="77777777" w:rsidR="00FD3162" w:rsidRDefault="00FD3162" w:rsidP="001B3F01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活动类别</w:t>
            </w:r>
          </w:p>
        </w:tc>
        <w:tc>
          <w:tcPr>
            <w:tcW w:w="8253" w:type="dxa"/>
            <w:gridSpan w:val="2"/>
            <w:vAlign w:val="center"/>
          </w:tcPr>
          <w:p w14:paraId="619C6275" w14:textId="77777777" w:rsidR="00FD3162" w:rsidRDefault="00FD3162" w:rsidP="001B3F01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综合性活动</w:t>
            </w:r>
          </w:p>
        </w:tc>
      </w:tr>
      <w:tr w:rsidR="00FD3162" w14:paraId="5E37136A" w14:textId="77777777" w:rsidTr="001B3F01">
        <w:trPr>
          <w:trHeight w:val="775"/>
          <w:jc w:val="center"/>
        </w:trPr>
        <w:tc>
          <w:tcPr>
            <w:tcW w:w="1135" w:type="dxa"/>
            <w:vMerge w:val="restart"/>
            <w:vAlign w:val="center"/>
          </w:tcPr>
          <w:p w14:paraId="0F24B542" w14:textId="77777777" w:rsidR="00FD3162" w:rsidRDefault="00FD3162" w:rsidP="001B3F01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承办条件</w:t>
            </w:r>
          </w:p>
        </w:tc>
        <w:tc>
          <w:tcPr>
            <w:tcW w:w="1185" w:type="dxa"/>
            <w:vAlign w:val="center"/>
          </w:tcPr>
          <w:p w14:paraId="0E4A51A3" w14:textId="77777777" w:rsidR="00FD3162" w:rsidRDefault="00FD3162" w:rsidP="001B3F0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承办资质</w:t>
            </w:r>
          </w:p>
        </w:tc>
        <w:tc>
          <w:tcPr>
            <w:tcW w:w="7068" w:type="dxa"/>
          </w:tcPr>
          <w:p w14:paraId="4501E043" w14:textId="77777777" w:rsidR="00FD3162" w:rsidRPr="00FD3162" w:rsidRDefault="00FD3162" w:rsidP="00FD3162">
            <w:pPr>
              <w:spacing w:line="360" w:lineRule="exact"/>
              <w:rPr>
                <w:rFonts w:ascii="仿宋" w:eastAsia="仿宋"/>
                <w:szCs w:val="21"/>
              </w:rPr>
            </w:pPr>
            <w:r w:rsidRPr="00FD3162">
              <w:rPr>
                <w:rFonts w:ascii="仿宋" w:eastAsia="仿宋" w:hint="eastAsia"/>
                <w:szCs w:val="21"/>
              </w:rPr>
              <w:t>1.承办单位应为依法注册的企事业单位、社会组织或政府机构，具备独立法人资格；</w:t>
            </w:r>
          </w:p>
          <w:p w14:paraId="0105FFE8" w14:textId="794937C3" w:rsidR="00FD3162" w:rsidRPr="00FD3162" w:rsidRDefault="00FD3162" w:rsidP="00FD3162">
            <w:pPr>
              <w:spacing w:line="360" w:lineRule="exact"/>
              <w:rPr>
                <w:rFonts w:ascii="仿宋" w:eastAsia="仿宋"/>
                <w:szCs w:val="21"/>
              </w:rPr>
            </w:pPr>
            <w:r w:rsidRPr="00FD3162">
              <w:rPr>
                <w:rFonts w:ascii="仿宋" w:eastAsia="仿宋" w:hint="eastAsia"/>
                <w:szCs w:val="21"/>
              </w:rPr>
              <w:t>2.</w:t>
            </w:r>
            <w:r w:rsidR="0063027D" w:rsidRPr="0063027D">
              <w:rPr>
                <w:rFonts w:ascii="仿宋" w:eastAsia="仿宋" w:hint="eastAsia"/>
                <w:szCs w:val="21"/>
              </w:rPr>
              <w:t>具备承办相关体育赛事或活动的经验。</w:t>
            </w:r>
          </w:p>
        </w:tc>
      </w:tr>
      <w:tr w:rsidR="00FD3162" w14:paraId="3383A1D7" w14:textId="77777777" w:rsidTr="00D73898">
        <w:trPr>
          <w:trHeight w:val="1499"/>
          <w:jc w:val="center"/>
        </w:trPr>
        <w:tc>
          <w:tcPr>
            <w:tcW w:w="1135" w:type="dxa"/>
            <w:vMerge/>
          </w:tcPr>
          <w:p w14:paraId="01F0A2D4" w14:textId="77777777" w:rsidR="00FD3162" w:rsidRDefault="00FD3162" w:rsidP="001B3F01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07A34B60" w14:textId="1776ADBA" w:rsidR="00FD3162" w:rsidRDefault="00FD3162" w:rsidP="001B3F0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硬件设施</w:t>
            </w:r>
          </w:p>
        </w:tc>
        <w:tc>
          <w:tcPr>
            <w:tcW w:w="7068" w:type="dxa"/>
            <w:vAlign w:val="center"/>
          </w:tcPr>
          <w:p w14:paraId="565C9B6C" w14:textId="77777777" w:rsidR="00FD3162" w:rsidRPr="00FD3162" w:rsidRDefault="00FD3162" w:rsidP="00FD3162">
            <w:pPr>
              <w:adjustRightInd w:val="0"/>
              <w:snapToGrid w:val="0"/>
              <w:rPr>
                <w:rFonts w:ascii="仿宋" w:eastAsia="仿宋"/>
                <w:color w:val="000000" w:themeColor="text1"/>
                <w:szCs w:val="21"/>
              </w:rPr>
            </w:pPr>
            <w:r w:rsidRPr="00FD3162">
              <w:rPr>
                <w:rFonts w:ascii="仿宋" w:eastAsia="仿宋" w:hint="eastAsia"/>
                <w:color w:val="000000" w:themeColor="text1"/>
                <w:szCs w:val="21"/>
              </w:rPr>
              <w:t>1.具备完善的网络技术支持，能够保障大赛的线上展示、互动等功能。</w:t>
            </w:r>
          </w:p>
          <w:p w14:paraId="5F7F58EF" w14:textId="39C36DF4" w:rsidR="00FD3162" w:rsidRPr="00FD3162" w:rsidRDefault="00FD3162" w:rsidP="00FD3162">
            <w:pPr>
              <w:adjustRightInd w:val="0"/>
              <w:snapToGrid w:val="0"/>
              <w:rPr>
                <w:rFonts w:ascii="仿宋" w:eastAsia="仿宋"/>
                <w:color w:val="000000" w:themeColor="text1"/>
                <w:szCs w:val="21"/>
              </w:rPr>
            </w:pPr>
            <w:r w:rsidRPr="00FD3162">
              <w:rPr>
                <w:rFonts w:ascii="仿宋" w:eastAsia="仿宋" w:hint="eastAsia"/>
                <w:color w:val="000000" w:themeColor="text1"/>
                <w:szCs w:val="21"/>
              </w:rPr>
              <w:t>2.具备线下活动的场地和设施，能够满足视频拍摄等环节的需求。</w:t>
            </w:r>
          </w:p>
        </w:tc>
      </w:tr>
      <w:tr w:rsidR="00FD3162" w14:paraId="073922D1" w14:textId="77777777" w:rsidTr="001B3F01">
        <w:trPr>
          <w:trHeight w:val="283"/>
          <w:jc w:val="center"/>
        </w:trPr>
        <w:tc>
          <w:tcPr>
            <w:tcW w:w="1135" w:type="dxa"/>
            <w:vMerge/>
          </w:tcPr>
          <w:p w14:paraId="1F4F90FA" w14:textId="77777777" w:rsidR="00FD3162" w:rsidRDefault="00FD3162" w:rsidP="001B3F01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4A799844" w14:textId="77777777" w:rsidR="00FD3162" w:rsidRDefault="00FD3162" w:rsidP="001B3F0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新闻宣传</w:t>
            </w:r>
          </w:p>
        </w:tc>
        <w:tc>
          <w:tcPr>
            <w:tcW w:w="7068" w:type="dxa"/>
            <w:vAlign w:val="center"/>
          </w:tcPr>
          <w:p w14:paraId="35D3538D" w14:textId="77777777" w:rsidR="00FD3162" w:rsidRDefault="00FD3162" w:rsidP="001B3F01">
            <w:pPr>
              <w:spacing w:line="360" w:lineRule="exact"/>
              <w:rPr>
                <w:rFonts w:ascii="仿宋" w:eastAsia="仿宋" w:cs="仿宋_GB2312"/>
                <w:b/>
                <w:bCs/>
                <w:szCs w:val="21"/>
              </w:rPr>
            </w:pPr>
            <w:r>
              <w:rPr>
                <w:rFonts w:ascii="仿宋" w:eastAsia="仿宋" w:cs="仿宋_GB2312" w:hint="eastAsia"/>
                <w:szCs w:val="21"/>
              </w:rPr>
              <w:t>活动综合新闻宣传协调组织。</w:t>
            </w:r>
          </w:p>
        </w:tc>
      </w:tr>
      <w:tr w:rsidR="00FD3162" w14:paraId="0EF5F774" w14:textId="77777777" w:rsidTr="001B3F01">
        <w:trPr>
          <w:trHeight w:val="283"/>
          <w:jc w:val="center"/>
        </w:trPr>
        <w:tc>
          <w:tcPr>
            <w:tcW w:w="1135" w:type="dxa"/>
            <w:vMerge w:val="restart"/>
            <w:vAlign w:val="center"/>
          </w:tcPr>
          <w:p w14:paraId="35F95031" w14:textId="77777777" w:rsidR="00FD3162" w:rsidRDefault="00FD3162" w:rsidP="001B3F01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运营经费</w:t>
            </w:r>
          </w:p>
        </w:tc>
        <w:tc>
          <w:tcPr>
            <w:tcW w:w="1185" w:type="dxa"/>
            <w:vAlign w:val="center"/>
          </w:tcPr>
          <w:p w14:paraId="38863E58" w14:textId="77777777" w:rsidR="00FD3162" w:rsidRDefault="00FD3162" w:rsidP="001B3F0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主办划拨</w:t>
            </w:r>
          </w:p>
        </w:tc>
        <w:tc>
          <w:tcPr>
            <w:tcW w:w="7068" w:type="dxa"/>
            <w:vAlign w:val="center"/>
          </w:tcPr>
          <w:p w14:paraId="111287F2" w14:textId="686CF8A5" w:rsidR="00FD3162" w:rsidRDefault="00FD3162" w:rsidP="001B3F01">
            <w:pPr>
              <w:spacing w:line="360" w:lineRule="exact"/>
              <w:rPr>
                <w:rFonts w:ascii="仿宋" w:eastAsia="仿宋"/>
              </w:rPr>
            </w:pPr>
            <w:r w:rsidRPr="00EA7B58">
              <w:rPr>
                <w:rFonts w:ascii="仿宋" w:eastAsia="仿宋" w:hint="eastAsia"/>
                <w:szCs w:val="21"/>
              </w:rPr>
              <w:t>主办方划拨约50万人民币。</w:t>
            </w:r>
          </w:p>
        </w:tc>
      </w:tr>
      <w:tr w:rsidR="00FD3162" w14:paraId="68E7AA77" w14:textId="77777777" w:rsidTr="001B3F01">
        <w:trPr>
          <w:trHeight w:val="283"/>
          <w:jc w:val="center"/>
        </w:trPr>
        <w:tc>
          <w:tcPr>
            <w:tcW w:w="1135" w:type="dxa"/>
            <w:vMerge/>
          </w:tcPr>
          <w:p w14:paraId="0D22DAE3" w14:textId="77777777" w:rsidR="00FD3162" w:rsidRDefault="00FD3162" w:rsidP="001B3F01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0D33DD5B" w14:textId="77777777" w:rsidR="00FD3162" w:rsidRDefault="00FD3162" w:rsidP="001B3F0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承办包干</w:t>
            </w:r>
          </w:p>
        </w:tc>
        <w:tc>
          <w:tcPr>
            <w:tcW w:w="7068" w:type="dxa"/>
            <w:vAlign w:val="center"/>
          </w:tcPr>
          <w:p w14:paraId="19BFA9F4" w14:textId="6828B230" w:rsidR="00FD3162" w:rsidRDefault="00FD3162" w:rsidP="001B3F01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cs="仿宋" w:hint="eastAsia"/>
              </w:rPr>
              <w:t>不足部分由承办单位补足。</w:t>
            </w:r>
          </w:p>
        </w:tc>
      </w:tr>
      <w:tr w:rsidR="00FD3162" w:rsidRPr="00701D39" w14:paraId="748F96D4" w14:textId="77777777" w:rsidTr="001B3F01">
        <w:trPr>
          <w:trHeight w:val="522"/>
          <w:jc w:val="center"/>
        </w:trPr>
        <w:tc>
          <w:tcPr>
            <w:tcW w:w="1135" w:type="dxa"/>
            <w:vMerge w:val="restart"/>
            <w:vAlign w:val="center"/>
          </w:tcPr>
          <w:p w14:paraId="1A83733F" w14:textId="77777777" w:rsidR="00FD3162" w:rsidRDefault="00FD3162" w:rsidP="001B3F01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承办程序</w:t>
            </w:r>
          </w:p>
        </w:tc>
        <w:tc>
          <w:tcPr>
            <w:tcW w:w="1185" w:type="dxa"/>
            <w:vAlign w:val="center"/>
          </w:tcPr>
          <w:p w14:paraId="3FE8ED76" w14:textId="77777777" w:rsidR="00FD3162" w:rsidRDefault="00FD3162" w:rsidP="001B3F0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评审确认</w:t>
            </w:r>
          </w:p>
        </w:tc>
        <w:tc>
          <w:tcPr>
            <w:tcW w:w="7068" w:type="dxa"/>
            <w:vAlign w:val="center"/>
          </w:tcPr>
          <w:p w14:paraId="65EA9CD5" w14:textId="77777777" w:rsidR="00FD3162" w:rsidRDefault="00FD3162" w:rsidP="001B3F01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中国社会体育指导员协会组织专家评审组召开评审会，根据标书进行评分，并根据实际情况选派技术人员实地考察场地、酒店等办会条件后确定。</w:t>
            </w:r>
          </w:p>
        </w:tc>
      </w:tr>
      <w:tr w:rsidR="00FD3162" w14:paraId="026398A8" w14:textId="77777777" w:rsidTr="001B3F01">
        <w:trPr>
          <w:trHeight w:val="283"/>
          <w:jc w:val="center"/>
        </w:trPr>
        <w:tc>
          <w:tcPr>
            <w:tcW w:w="1135" w:type="dxa"/>
            <w:vMerge/>
            <w:vAlign w:val="center"/>
          </w:tcPr>
          <w:p w14:paraId="439A4218" w14:textId="77777777" w:rsidR="00FD3162" w:rsidRDefault="00FD3162" w:rsidP="001B3F01">
            <w:pPr>
              <w:spacing w:line="360" w:lineRule="exact"/>
            </w:pPr>
          </w:p>
        </w:tc>
        <w:tc>
          <w:tcPr>
            <w:tcW w:w="1185" w:type="dxa"/>
            <w:vAlign w:val="center"/>
          </w:tcPr>
          <w:p w14:paraId="0FE66EF5" w14:textId="77777777" w:rsidR="00FD3162" w:rsidRDefault="00FD3162" w:rsidP="001B3F0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网上公示</w:t>
            </w:r>
          </w:p>
        </w:tc>
        <w:tc>
          <w:tcPr>
            <w:tcW w:w="7068" w:type="dxa"/>
            <w:vAlign w:val="center"/>
          </w:tcPr>
          <w:p w14:paraId="163B777C" w14:textId="11C10705" w:rsidR="00FD3162" w:rsidRDefault="00FD3162" w:rsidP="001B3F01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确认承办单位后在体育总局社体中</w:t>
            </w:r>
            <w:r w:rsidRPr="004F4B21">
              <w:rPr>
                <w:rFonts w:ascii="仿宋" w:eastAsia="仿宋" w:hint="eastAsia"/>
                <w:szCs w:val="21"/>
              </w:rPr>
              <w:t>心</w:t>
            </w:r>
            <w:r w:rsidR="004F4B21" w:rsidRPr="004F4B21">
              <w:rPr>
                <w:rFonts w:ascii="仿宋" w:eastAsia="仿宋" w:hint="eastAsia"/>
                <w:szCs w:val="21"/>
              </w:rPr>
              <w:t>或</w:t>
            </w:r>
            <w:r w:rsidRPr="004F4B21">
              <w:rPr>
                <w:rFonts w:ascii="仿宋" w:eastAsia="仿宋" w:hint="eastAsia"/>
                <w:szCs w:val="21"/>
              </w:rPr>
              <w:t>中</w:t>
            </w:r>
            <w:r>
              <w:rPr>
                <w:rFonts w:ascii="仿宋" w:eastAsia="仿宋" w:hint="eastAsia"/>
                <w:szCs w:val="21"/>
              </w:rPr>
              <w:t>国社会体育指导员协会网站公示。</w:t>
            </w:r>
          </w:p>
        </w:tc>
      </w:tr>
      <w:tr w:rsidR="00FD3162" w14:paraId="31DD4F74" w14:textId="77777777" w:rsidTr="001B3F01">
        <w:trPr>
          <w:trHeight w:val="283"/>
          <w:jc w:val="center"/>
        </w:trPr>
        <w:tc>
          <w:tcPr>
            <w:tcW w:w="1135" w:type="dxa"/>
            <w:vMerge/>
            <w:vAlign w:val="center"/>
          </w:tcPr>
          <w:p w14:paraId="41E418E2" w14:textId="77777777" w:rsidR="00FD3162" w:rsidRDefault="00FD3162" w:rsidP="001B3F01">
            <w:pPr>
              <w:spacing w:line="360" w:lineRule="exact"/>
            </w:pPr>
          </w:p>
        </w:tc>
        <w:tc>
          <w:tcPr>
            <w:tcW w:w="1185" w:type="dxa"/>
            <w:vAlign w:val="center"/>
          </w:tcPr>
          <w:p w14:paraId="669B6441" w14:textId="77777777" w:rsidR="00FD3162" w:rsidRDefault="00FD3162" w:rsidP="001B3F0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合同签订</w:t>
            </w:r>
          </w:p>
        </w:tc>
        <w:tc>
          <w:tcPr>
            <w:tcW w:w="7068" w:type="dxa"/>
            <w:vAlign w:val="center"/>
          </w:tcPr>
          <w:p w14:paraId="7261ED66" w14:textId="77777777" w:rsidR="00FD3162" w:rsidRDefault="00FD3162" w:rsidP="001B3F01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网上公示无异议后主办、承办单位签订合同。</w:t>
            </w:r>
          </w:p>
        </w:tc>
      </w:tr>
    </w:tbl>
    <w:p w14:paraId="123DD01D" w14:textId="77777777" w:rsidR="00FD3162" w:rsidRPr="0033566D" w:rsidRDefault="00FD3162" w:rsidP="00FD3162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 w14:paraId="5CE75A85" w14:textId="1EA33422" w:rsidR="00FD3162" w:rsidRDefault="00FD3162">
      <w:pPr>
        <w:rPr>
          <w:rFonts w:ascii="仿宋_GB2312" w:eastAsia="仿宋_GB2312" w:hAnsi="仿宋" w:cs="PingFang SC" w:hint="eastAsia"/>
          <w:sz w:val="32"/>
          <w:szCs w:val="32"/>
        </w:rPr>
      </w:pPr>
    </w:p>
    <w:sectPr w:rsidR="00FD3162" w:rsidSect="00482960">
      <w:pgSz w:w="11900" w:h="16840"/>
      <w:pgMar w:top="1418" w:right="1418" w:bottom="141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6681" w14:textId="77777777" w:rsidR="00C01AA2" w:rsidRDefault="00C01AA2" w:rsidP="0097331F">
      <w:r>
        <w:separator/>
      </w:r>
    </w:p>
  </w:endnote>
  <w:endnote w:type="continuationSeparator" w:id="0">
    <w:p w14:paraId="3DDE166F" w14:textId="77777777" w:rsidR="00C01AA2" w:rsidRDefault="00C01AA2" w:rsidP="0097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charset w:val="86"/>
    <w:family w:val="auto"/>
    <w:pitch w:val="variable"/>
    <w:sig w:usb0="A00002FF" w:usb1="7ACFFDFB" w:usb2="00000016" w:usb3="00000000" w:csb0="001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C0E7" w14:textId="77777777" w:rsidR="00C01AA2" w:rsidRDefault="00C01AA2" w:rsidP="0097331F">
      <w:r>
        <w:separator/>
      </w:r>
    </w:p>
  </w:footnote>
  <w:footnote w:type="continuationSeparator" w:id="0">
    <w:p w14:paraId="42DE9DE9" w14:textId="77777777" w:rsidR="00C01AA2" w:rsidRDefault="00C01AA2" w:rsidP="0097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401"/>
    <w:multiLevelType w:val="hybridMultilevel"/>
    <w:tmpl w:val="EE667A1C"/>
    <w:lvl w:ilvl="0" w:tplc="27FE80E2">
      <w:start w:val="1"/>
      <w:numFmt w:val="japaneseCounting"/>
      <w:lvlText w:val="%1、"/>
      <w:lvlJc w:val="left"/>
      <w:pPr>
        <w:ind w:left="460" w:hanging="4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A4388F"/>
    <w:multiLevelType w:val="multilevel"/>
    <w:tmpl w:val="FF6E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D21C1"/>
    <w:multiLevelType w:val="multilevel"/>
    <w:tmpl w:val="52B6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E3555"/>
    <w:multiLevelType w:val="multilevel"/>
    <w:tmpl w:val="534E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1889"/>
    <w:multiLevelType w:val="multilevel"/>
    <w:tmpl w:val="D716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9C5F10"/>
    <w:multiLevelType w:val="multilevel"/>
    <w:tmpl w:val="61F2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00263"/>
    <w:multiLevelType w:val="multilevel"/>
    <w:tmpl w:val="9E5A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D329BB"/>
    <w:multiLevelType w:val="multilevel"/>
    <w:tmpl w:val="49F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175F4D"/>
    <w:multiLevelType w:val="multilevel"/>
    <w:tmpl w:val="C12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7E59E5"/>
    <w:multiLevelType w:val="multilevel"/>
    <w:tmpl w:val="E2EA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D5830"/>
    <w:multiLevelType w:val="multilevel"/>
    <w:tmpl w:val="0668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577BD6"/>
    <w:multiLevelType w:val="multilevel"/>
    <w:tmpl w:val="477E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431381">
    <w:abstractNumId w:val="7"/>
  </w:num>
  <w:num w:numId="2" w16cid:durableId="2129158165">
    <w:abstractNumId w:val="3"/>
  </w:num>
  <w:num w:numId="3" w16cid:durableId="2126922389">
    <w:abstractNumId w:val="11"/>
  </w:num>
  <w:num w:numId="4" w16cid:durableId="505678784">
    <w:abstractNumId w:val="8"/>
  </w:num>
  <w:num w:numId="5" w16cid:durableId="448204897">
    <w:abstractNumId w:val="4"/>
  </w:num>
  <w:num w:numId="6" w16cid:durableId="684596334">
    <w:abstractNumId w:val="6"/>
  </w:num>
  <w:num w:numId="7" w16cid:durableId="1176110618">
    <w:abstractNumId w:val="10"/>
  </w:num>
  <w:num w:numId="8" w16cid:durableId="928925721">
    <w:abstractNumId w:val="1"/>
  </w:num>
  <w:num w:numId="9" w16cid:durableId="999384468">
    <w:abstractNumId w:val="5"/>
  </w:num>
  <w:num w:numId="10" w16cid:durableId="1322270195">
    <w:abstractNumId w:val="9"/>
  </w:num>
  <w:num w:numId="11" w16cid:durableId="723871396">
    <w:abstractNumId w:val="0"/>
  </w:num>
  <w:num w:numId="12" w16cid:durableId="134670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76"/>
    <w:rsid w:val="00020F08"/>
    <w:rsid w:val="00021063"/>
    <w:rsid w:val="00024198"/>
    <w:rsid w:val="00026100"/>
    <w:rsid w:val="00066BC0"/>
    <w:rsid w:val="00073499"/>
    <w:rsid w:val="0009263E"/>
    <w:rsid w:val="00096E23"/>
    <w:rsid w:val="000A1A7D"/>
    <w:rsid w:val="000B0DAF"/>
    <w:rsid w:val="000B575E"/>
    <w:rsid w:val="000D0721"/>
    <w:rsid w:val="000D691F"/>
    <w:rsid w:val="000E1441"/>
    <w:rsid w:val="000E5C9F"/>
    <w:rsid w:val="001240FD"/>
    <w:rsid w:val="0012440C"/>
    <w:rsid w:val="00137633"/>
    <w:rsid w:val="00137818"/>
    <w:rsid w:val="00160AE4"/>
    <w:rsid w:val="00172A0F"/>
    <w:rsid w:val="00172F6A"/>
    <w:rsid w:val="001C2F2E"/>
    <w:rsid w:val="001D6978"/>
    <w:rsid w:val="001E28E2"/>
    <w:rsid w:val="001E31F5"/>
    <w:rsid w:val="001E32CB"/>
    <w:rsid w:val="001E541F"/>
    <w:rsid w:val="001F32C2"/>
    <w:rsid w:val="00216BF0"/>
    <w:rsid w:val="00232F16"/>
    <w:rsid w:val="002351C9"/>
    <w:rsid w:val="0024020C"/>
    <w:rsid w:val="00241B88"/>
    <w:rsid w:val="00245898"/>
    <w:rsid w:val="00251364"/>
    <w:rsid w:val="00267445"/>
    <w:rsid w:val="0027347E"/>
    <w:rsid w:val="002762FA"/>
    <w:rsid w:val="0028597D"/>
    <w:rsid w:val="002A1EB4"/>
    <w:rsid w:val="002A2E7B"/>
    <w:rsid w:val="002A433F"/>
    <w:rsid w:val="002C51AE"/>
    <w:rsid w:val="002D20FA"/>
    <w:rsid w:val="002F2602"/>
    <w:rsid w:val="003053EB"/>
    <w:rsid w:val="00306507"/>
    <w:rsid w:val="0031608F"/>
    <w:rsid w:val="00323DEB"/>
    <w:rsid w:val="00352864"/>
    <w:rsid w:val="00354D38"/>
    <w:rsid w:val="003550B6"/>
    <w:rsid w:val="00392FB8"/>
    <w:rsid w:val="00396580"/>
    <w:rsid w:val="003A5905"/>
    <w:rsid w:val="003B4C04"/>
    <w:rsid w:val="003D00DC"/>
    <w:rsid w:val="003D4A47"/>
    <w:rsid w:val="003D6E7D"/>
    <w:rsid w:val="003E3FA4"/>
    <w:rsid w:val="003F0E3F"/>
    <w:rsid w:val="003F1AB4"/>
    <w:rsid w:val="003F42D3"/>
    <w:rsid w:val="003F4C92"/>
    <w:rsid w:val="00403199"/>
    <w:rsid w:val="00406838"/>
    <w:rsid w:val="004079FE"/>
    <w:rsid w:val="0041129A"/>
    <w:rsid w:val="00430873"/>
    <w:rsid w:val="00447C6D"/>
    <w:rsid w:val="00450711"/>
    <w:rsid w:val="00462EB5"/>
    <w:rsid w:val="0046441D"/>
    <w:rsid w:val="00470BB7"/>
    <w:rsid w:val="00482960"/>
    <w:rsid w:val="00482A85"/>
    <w:rsid w:val="00486680"/>
    <w:rsid w:val="004A3B9B"/>
    <w:rsid w:val="004A4993"/>
    <w:rsid w:val="004A7DE1"/>
    <w:rsid w:val="004B2843"/>
    <w:rsid w:val="004B3D7D"/>
    <w:rsid w:val="004B4FB9"/>
    <w:rsid w:val="004D2A1B"/>
    <w:rsid w:val="004D47F7"/>
    <w:rsid w:val="004F02CE"/>
    <w:rsid w:val="004F4B21"/>
    <w:rsid w:val="00503C6B"/>
    <w:rsid w:val="00512718"/>
    <w:rsid w:val="00517D20"/>
    <w:rsid w:val="00535EAD"/>
    <w:rsid w:val="0054189E"/>
    <w:rsid w:val="00550C03"/>
    <w:rsid w:val="005534EB"/>
    <w:rsid w:val="00556C0D"/>
    <w:rsid w:val="00571C45"/>
    <w:rsid w:val="00577958"/>
    <w:rsid w:val="00583424"/>
    <w:rsid w:val="0058418F"/>
    <w:rsid w:val="00593D36"/>
    <w:rsid w:val="005A2602"/>
    <w:rsid w:val="005A44D7"/>
    <w:rsid w:val="005A6090"/>
    <w:rsid w:val="005B3561"/>
    <w:rsid w:val="005B3E34"/>
    <w:rsid w:val="005C2195"/>
    <w:rsid w:val="005C2D39"/>
    <w:rsid w:val="005E1E1F"/>
    <w:rsid w:val="005F0621"/>
    <w:rsid w:val="00610176"/>
    <w:rsid w:val="00615C63"/>
    <w:rsid w:val="00626030"/>
    <w:rsid w:val="0062746A"/>
    <w:rsid w:val="0063027D"/>
    <w:rsid w:val="00644E04"/>
    <w:rsid w:val="00647011"/>
    <w:rsid w:val="00654F5F"/>
    <w:rsid w:val="006627A7"/>
    <w:rsid w:val="006731B9"/>
    <w:rsid w:val="006C22A9"/>
    <w:rsid w:val="006C30EA"/>
    <w:rsid w:val="006D0624"/>
    <w:rsid w:val="006D672A"/>
    <w:rsid w:val="006E1A63"/>
    <w:rsid w:val="006E64DD"/>
    <w:rsid w:val="006F2D40"/>
    <w:rsid w:val="006F46C2"/>
    <w:rsid w:val="006F6080"/>
    <w:rsid w:val="00701CC4"/>
    <w:rsid w:val="00726694"/>
    <w:rsid w:val="007475FF"/>
    <w:rsid w:val="007511F8"/>
    <w:rsid w:val="007627BE"/>
    <w:rsid w:val="0076338A"/>
    <w:rsid w:val="00781D31"/>
    <w:rsid w:val="0078360C"/>
    <w:rsid w:val="00783748"/>
    <w:rsid w:val="007B2CFC"/>
    <w:rsid w:val="007C59A6"/>
    <w:rsid w:val="007E0A16"/>
    <w:rsid w:val="007E516E"/>
    <w:rsid w:val="007E5B3E"/>
    <w:rsid w:val="007E779C"/>
    <w:rsid w:val="00821662"/>
    <w:rsid w:val="008333CC"/>
    <w:rsid w:val="0083617B"/>
    <w:rsid w:val="0084626B"/>
    <w:rsid w:val="008573D5"/>
    <w:rsid w:val="00875E58"/>
    <w:rsid w:val="00877443"/>
    <w:rsid w:val="008805C5"/>
    <w:rsid w:val="00895D2D"/>
    <w:rsid w:val="008A798A"/>
    <w:rsid w:val="008B3659"/>
    <w:rsid w:val="008C6C0F"/>
    <w:rsid w:val="008D2FE5"/>
    <w:rsid w:val="008E0418"/>
    <w:rsid w:val="008F0A11"/>
    <w:rsid w:val="00900CD8"/>
    <w:rsid w:val="009203B4"/>
    <w:rsid w:val="00937604"/>
    <w:rsid w:val="00937E72"/>
    <w:rsid w:val="009412DB"/>
    <w:rsid w:val="00945F2B"/>
    <w:rsid w:val="009533C1"/>
    <w:rsid w:val="0096282D"/>
    <w:rsid w:val="00967A6B"/>
    <w:rsid w:val="0097331F"/>
    <w:rsid w:val="00983441"/>
    <w:rsid w:val="00984DA9"/>
    <w:rsid w:val="00992C60"/>
    <w:rsid w:val="009B40EE"/>
    <w:rsid w:val="009B75F5"/>
    <w:rsid w:val="009D6786"/>
    <w:rsid w:val="009D6F77"/>
    <w:rsid w:val="009D7B18"/>
    <w:rsid w:val="009F1569"/>
    <w:rsid w:val="009F6693"/>
    <w:rsid w:val="00A0677F"/>
    <w:rsid w:val="00A15146"/>
    <w:rsid w:val="00A15A69"/>
    <w:rsid w:val="00A24047"/>
    <w:rsid w:val="00A3438F"/>
    <w:rsid w:val="00A3486A"/>
    <w:rsid w:val="00A364D2"/>
    <w:rsid w:val="00A37BDA"/>
    <w:rsid w:val="00A50D7C"/>
    <w:rsid w:val="00A64A66"/>
    <w:rsid w:val="00A773BF"/>
    <w:rsid w:val="00A841DB"/>
    <w:rsid w:val="00AA43C0"/>
    <w:rsid w:val="00AB084B"/>
    <w:rsid w:val="00AC0FB7"/>
    <w:rsid w:val="00AC1E48"/>
    <w:rsid w:val="00AC2CEE"/>
    <w:rsid w:val="00AD72DE"/>
    <w:rsid w:val="00AE657A"/>
    <w:rsid w:val="00AF6600"/>
    <w:rsid w:val="00B01049"/>
    <w:rsid w:val="00B02E13"/>
    <w:rsid w:val="00B1798E"/>
    <w:rsid w:val="00B2794A"/>
    <w:rsid w:val="00B611FE"/>
    <w:rsid w:val="00B61EF2"/>
    <w:rsid w:val="00B623BC"/>
    <w:rsid w:val="00BA4B9E"/>
    <w:rsid w:val="00BA6205"/>
    <w:rsid w:val="00BB2F7B"/>
    <w:rsid w:val="00BD1597"/>
    <w:rsid w:val="00BE56E2"/>
    <w:rsid w:val="00C01359"/>
    <w:rsid w:val="00C01AA2"/>
    <w:rsid w:val="00C06A88"/>
    <w:rsid w:val="00C11270"/>
    <w:rsid w:val="00C14688"/>
    <w:rsid w:val="00C30D98"/>
    <w:rsid w:val="00C36460"/>
    <w:rsid w:val="00C4750D"/>
    <w:rsid w:val="00C47619"/>
    <w:rsid w:val="00C6092E"/>
    <w:rsid w:val="00C620C3"/>
    <w:rsid w:val="00C63025"/>
    <w:rsid w:val="00C64AE0"/>
    <w:rsid w:val="00C83D14"/>
    <w:rsid w:val="00C92CFC"/>
    <w:rsid w:val="00CB2396"/>
    <w:rsid w:val="00CC0190"/>
    <w:rsid w:val="00CC7A6A"/>
    <w:rsid w:val="00CE7DDC"/>
    <w:rsid w:val="00D0698D"/>
    <w:rsid w:val="00D160E7"/>
    <w:rsid w:val="00D645A7"/>
    <w:rsid w:val="00D649E4"/>
    <w:rsid w:val="00D73898"/>
    <w:rsid w:val="00D77EFA"/>
    <w:rsid w:val="00D927E9"/>
    <w:rsid w:val="00DB4CD8"/>
    <w:rsid w:val="00DC1416"/>
    <w:rsid w:val="00DD1199"/>
    <w:rsid w:val="00E04456"/>
    <w:rsid w:val="00E21616"/>
    <w:rsid w:val="00E23F64"/>
    <w:rsid w:val="00E5429E"/>
    <w:rsid w:val="00E626BF"/>
    <w:rsid w:val="00E7344E"/>
    <w:rsid w:val="00E9085F"/>
    <w:rsid w:val="00EA0916"/>
    <w:rsid w:val="00EA2CD3"/>
    <w:rsid w:val="00EA7B58"/>
    <w:rsid w:val="00EB2B7C"/>
    <w:rsid w:val="00EB5A45"/>
    <w:rsid w:val="00EC06AF"/>
    <w:rsid w:val="00ED4076"/>
    <w:rsid w:val="00EE7025"/>
    <w:rsid w:val="00EE799E"/>
    <w:rsid w:val="00EF002A"/>
    <w:rsid w:val="00EF2FA8"/>
    <w:rsid w:val="00F01276"/>
    <w:rsid w:val="00F025E3"/>
    <w:rsid w:val="00F03F76"/>
    <w:rsid w:val="00F234AC"/>
    <w:rsid w:val="00F27E0D"/>
    <w:rsid w:val="00F415BD"/>
    <w:rsid w:val="00F432FE"/>
    <w:rsid w:val="00F44B5F"/>
    <w:rsid w:val="00F45D35"/>
    <w:rsid w:val="00F5058E"/>
    <w:rsid w:val="00F510EE"/>
    <w:rsid w:val="00F756C0"/>
    <w:rsid w:val="00FA6EC6"/>
    <w:rsid w:val="00FB5918"/>
    <w:rsid w:val="00FD3162"/>
    <w:rsid w:val="00FE7E4F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934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F46C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076"/>
    <w:rPr>
      <w:b/>
      <w:bCs/>
    </w:rPr>
  </w:style>
  <w:style w:type="paragraph" w:styleId="a4">
    <w:name w:val="List Paragraph"/>
    <w:basedOn w:val="a"/>
    <w:uiPriority w:val="34"/>
    <w:qFormat/>
    <w:rsid w:val="00D649E4"/>
    <w:pPr>
      <w:ind w:firstLineChars="200" w:firstLine="420"/>
    </w:pPr>
  </w:style>
  <w:style w:type="paragraph" w:styleId="a5">
    <w:name w:val="Body Text Indent"/>
    <w:basedOn w:val="a"/>
    <w:link w:val="a6"/>
    <w:rsid w:val="00B02E13"/>
    <w:pPr>
      <w:widowControl w:val="0"/>
      <w:spacing w:line="460" w:lineRule="exact"/>
      <w:ind w:firstLineChars="200" w:firstLine="640"/>
      <w:jc w:val="both"/>
    </w:pPr>
    <w:rPr>
      <w:rFonts w:ascii="仿宋_GB2312" w:eastAsia="仿宋_GB2312" w:hAnsiTheme="minorHAnsi" w:cstheme="minorBidi"/>
      <w:kern w:val="2"/>
      <w:sz w:val="32"/>
    </w:rPr>
  </w:style>
  <w:style w:type="character" w:customStyle="1" w:styleId="a6">
    <w:name w:val="正文文本缩进 字符"/>
    <w:basedOn w:val="a0"/>
    <w:link w:val="a5"/>
    <w:rsid w:val="00B02E13"/>
    <w:rPr>
      <w:rFonts w:ascii="仿宋_GB2312" w:eastAsia="仿宋_GB2312"/>
      <w:sz w:val="32"/>
    </w:rPr>
  </w:style>
  <w:style w:type="paragraph" w:styleId="a7">
    <w:name w:val="Normal (Web)"/>
    <w:basedOn w:val="a"/>
    <w:uiPriority w:val="99"/>
    <w:semiHidden/>
    <w:unhideWhenUsed/>
    <w:rsid w:val="004B3D7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4B3D7D"/>
    <w:rPr>
      <w:color w:val="0000FF"/>
      <w:u w:val="single"/>
    </w:rPr>
  </w:style>
  <w:style w:type="character" w:styleId="a9">
    <w:name w:val="Emphasis"/>
    <w:basedOn w:val="a0"/>
    <w:uiPriority w:val="20"/>
    <w:qFormat/>
    <w:rsid w:val="006D672A"/>
    <w:rPr>
      <w:i/>
      <w:iCs/>
    </w:rPr>
  </w:style>
  <w:style w:type="paragraph" w:styleId="aa">
    <w:name w:val="header"/>
    <w:basedOn w:val="a"/>
    <w:link w:val="ab"/>
    <w:uiPriority w:val="99"/>
    <w:unhideWhenUsed/>
    <w:rsid w:val="009733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7331F"/>
    <w:rPr>
      <w:rFonts w:ascii="Times New Roman" w:hAnsi="Times New Roman" w:cs="Times New Roman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733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7331F"/>
    <w:rPr>
      <w:rFonts w:ascii="Times New Roman" w:hAnsi="Times New Roman" w:cs="Times New Roman"/>
      <w:kern w:val="0"/>
      <w:sz w:val="18"/>
      <w:szCs w:val="18"/>
    </w:rPr>
  </w:style>
  <w:style w:type="character" w:styleId="ae">
    <w:name w:val="Unresolved Mention"/>
    <w:basedOn w:val="a0"/>
    <w:uiPriority w:val="99"/>
    <w:rsid w:val="00F5058E"/>
    <w:rPr>
      <w:color w:val="605E5C"/>
      <w:shd w:val="clear" w:color="auto" w:fill="E1DFDD"/>
    </w:rPr>
  </w:style>
  <w:style w:type="paragraph" w:customStyle="1" w:styleId="af">
    <w:name w:val="正文（缩进）"/>
    <w:basedOn w:val="a"/>
    <w:qFormat/>
    <w:rsid w:val="00FD3162"/>
    <w:pPr>
      <w:spacing w:line="594" w:lineRule="exact"/>
      <w:ind w:firstLine="482"/>
      <w:jc w:val="both"/>
    </w:pPr>
    <w:rPr>
      <w:rFonts w:eastAsia="方正仿宋_GBK"/>
      <w:kern w:val="2"/>
      <w:sz w:val="32"/>
      <w:szCs w:val="20"/>
    </w:rPr>
  </w:style>
  <w:style w:type="paragraph" w:customStyle="1" w:styleId="1">
    <w:name w:val="无间隔1"/>
    <w:uiPriority w:val="1"/>
    <w:qFormat/>
    <w:rsid w:val="00FD3162"/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93BE-36A1-4F7D-A13D-4D382283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224</Characters>
  <Application>Microsoft Office Word</Application>
  <DocSecurity>0</DocSecurity>
  <Lines>22</Lines>
  <Paragraphs>27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1017695298@qq.com</dc:creator>
  <cp:keywords/>
  <dc:description/>
  <cp:lastModifiedBy>文娇 郜</cp:lastModifiedBy>
  <cp:revision>3</cp:revision>
  <dcterms:created xsi:type="dcterms:W3CDTF">2025-02-20T10:56:00Z</dcterms:created>
  <dcterms:modified xsi:type="dcterms:W3CDTF">2025-02-20T10:57:00Z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85ba61e0a9e8f9586aedf7e37894f8233259ba0d463bc2da78bce9b3ca069adf</vt:lpwstr>
  </property>
</Properties>
</file>